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168910</wp:posOffset>
            </wp:positionV>
            <wp:extent cx="1014730" cy="762635"/>
            <wp:effectExtent l="0" t="0" r="0" b="0"/>
            <wp:wrapNone/>
            <wp:docPr id="1" name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T.C.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 SAĞLIK BAKANLIĞI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ANKARA İL SAĞLIK MÜDÜRLÜĞÜ 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Ankara</w:t>
      </w:r>
      <w:r>
        <w:rPr>
          <w:rFonts w:hint="default"/>
          <w:b/>
          <w:szCs w:val="24"/>
          <w:lang w:val="tr-TR"/>
        </w:rPr>
        <w:t xml:space="preserve"> Etlik</w:t>
      </w:r>
      <w:r>
        <w:rPr>
          <w:b/>
          <w:szCs w:val="24"/>
        </w:rPr>
        <w:t xml:space="preserve"> Şehir Hastanesi</w:t>
      </w:r>
    </w:p>
    <w:p>
      <w:pPr>
        <w:rPr>
          <w:szCs w:val="24"/>
        </w:rPr>
      </w:pPr>
    </w:p>
    <w:p>
      <w:pPr>
        <w:jc w:val="center"/>
        <w:rPr>
          <w:b/>
          <w:bCs/>
          <w:szCs w:val="24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Bilimsel Çalışma Destek Puanı İnceleme Kurulu’na</w:t>
      </w:r>
    </w:p>
    <w:p>
      <w:pPr>
        <w:jc w:val="center"/>
        <w:rPr>
          <w:szCs w:val="24"/>
        </w:rPr>
      </w:pPr>
    </w:p>
    <w:p>
      <w:pPr>
        <w:ind w:firstLine="708"/>
        <w:jc w:val="both"/>
      </w:pPr>
      <w:r>
        <w:rPr>
          <w:b/>
          <w:bCs/>
          <w:szCs w:val="24"/>
        </w:rPr>
        <w:t>202..</w:t>
      </w:r>
      <w:r>
        <w:rPr>
          <w:szCs w:val="24"/>
        </w:rPr>
        <w:t xml:space="preserve"> yılı son </w:t>
      </w:r>
      <w:r>
        <w:rPr>
          <w:b/>
          <w:bCs/>
          <w:szCs w:val="24"/>
        </w:rPr>
        <w:t>....</w:t>
      </w:r>
      <w:r>
        <w:rPr>
          <w:szCs w:val="24"/>
        </w:rPr>
        <w:t>aya ait yayın/atıf listesi ve puanları ektedir. Yayınlar/Atıflar daha önce ibraz etmemiş olduğum yayın/atıflar olup yasal tüm sorumluluğu kabul ettiğimi beyan ederim. Puanlar:</w:t>
      </w:r>
      <w:r>
        <w:rPr>
          <w:b/>
          <w:bCs/>
          <w:szCs w:val="24"/>
        </w:rPr>
        <w:t>209</w:t>
      </w:r>
      <w:r>
        <w:rPr>
          <w:szCs w:val="24"/>
        </w:rPr>
        <w:t xml:space="preserve"> sayılı kanunun </w:t>
      </w:r>
      <w:r>
        <w:rPr>
          <w:color w:val="000000"/>
          <w:szCs w:val="24"/>
        </w:rPr>
        <w:t>“</w:t>
      </w:r>
      <w:r>
        <w:rPr>
          <w:color w:val="1C283D"/>
          <w:szCs w:val="24"/>
        </w:rPr>
        <w:t xml:space="preserve">Sağlık Bakanlığına Bağlı Sağlık Kurum </w:t>
      </w:r>
      <w:r>
        <w:rPr>
          <w:rFonts w:hint="default"/>
          <w:color w:val="1C283D"/>
          <w:szCs w:val="24"/>
          <w:lang w:val="tr-TR"/>
        </w:rPr>
        <w:t>v</w:t>
      </w:r>
      <w:r>
        <w:rPr>
          <w:color w:val="1C283D"/>
          <w:szCs w:val="24"/>
        </w:rPr>
        <w:t>e Kuruluşlarında Görevli Personele Döner Sermaye Gelirlerinden Ek Ödeme Yapılmasına Dair Yönetmeliğin’</w:t>
      </w:r>
      <w:r>
        <w:rPr>
          <w:color w:val="000000"/>
          <w:szCs w:val="24"/>
        </w:rPr>
        <w:t>in</w:t>
      </w:r>
      <w:r>
        <w:rPr>
          <w:b/>
          <w:bCs/>
          <w:color w:val="000000"/>
          <w:szCs w:val="24"/>
        </w:rPr>
        <w:t>5.</w:t>
      </w:r>
      <w:r>
        <w:rPr>
          <w:color w:val="000000"/>
          <w:szCs w:val="24"/>
        </w:rPr>
        <w:t xml:space="preserve"> maddesine dayanılarak hazırlanan ve </w:t>
      </w:r>
      <w:r>
        <w:rPr>
          <w:b/>
          <w:color w:val="000000"/>
          <w:szCs w:val="24"/>
        </w:rPr>
        <w:t>01.07.2022</w:t>
      </w:r>
      <w:r>
        <w:rPr>
          <w:rFonts w:hint="default"/>
          <w:b/>
          <w:color w:val="000000"/>
          <w:szCs w:val="24"/>
          <w:lang w:val="tr-TR"/>
        </w:rPr>
        <w:t xml:space="preserve"> </w:t>
      </w:r>
      <w:r>
        <w:rPr>
          <w:szCs w:val="24"/>
        </w:rPr>
        <w:t xml:space="preserve">tarihli  </w:t>
      </w:r>
      <w:r>
        <w:rPr>
          <w:b/>
          <w:bCs/>
          <w:color w:val="212529"/>
          <w:szCs w:val="24"/>
        </w:rPr>
        <w:t>31921</w:t>
      </w:r>
      <w:r>
        <w:rPr>
          <w:szCs w:val="24"/>
        </w:rPr>
        <w:t xml:space="preserve"> sayılı yönetmeliğin </w:t>
      </w:r>
      <w:r>
        <w:rPr>
          <w:b/>
          <w:szCs w:val="24"/>
        </w:rPr>
        <w:t xml:space="preserve">EK-7 </w:t>
      </w:r>
      <w:r>
        <w:rPr>
          <w:szCs w:val="24"/>
        </w:rPr>
        <w:t>tablosuna göre hesaplanmıştır.</w:t>
      </w:r>
    </w:p>
    <w:p>
      <w:pPr>
        <w:spacing w:line="360" w:lineRule="auto"/>
        <w:jc w:val="both"/>
        <w:rPr>
          <w:b/>
          <w:szCs w:val="24"/>
        </w:rPr>
      </w:pPr>
    </w:p>
    <w:p>
      <w:pPr>
        <w:spacing w:line="480" w:lineRule="auto"/>
        <w:rPr>
          <w:b/>
          <w:szCs w:val="24"/>
        </w:rPr>
      </w:pPr>
      <w:r>
        <w:rPr>
          <w:b/>
          <w:szCs w:val="24"/>
        </w:rPr>
        <w:t>Yurtdışı Yayın Sayısı:</w:t>
      </w:r>
      <w:bookmarkStart w:id="0" w:name="_GoBack"/>
      <w:bookmarkEnd w:id="0"/>
    </w:p>
    <w:p>
      <w:pPr>
        <w:spacing w:line="480" w:lineRule="auto"/>
        <w:rPr>
          <w:b/>
          <w:szCs w:val="24"/>
        </w:rPr>
      </w:pPr>
      <w:r>
        <w:rPr>
          <w:b/>
          <w:szCs w:val="24"/>
        </w:rPr>
        <w:t>Yurtiçi Yayın Sayısı:</w:t>
      </w:r>
    </w:p>
    <w:p>
      <w:pPr>
        <w:spacing w:line="480" w:lineRule="auto"/>
        <w:rPr>
          <w:b/>
          <w:szCs w:val="24"/>
        </w:rPr>
      </w:pPr>
      <w:r>
        <w:rPr>
          <w:b/>
          <w:szCs w:val="24"/>
        </w:rPr>
        <w:t>Yayınlar Toplam Puanı:</w:t>
      </w:r>
    </w:p>
    <w:p>
      <w:pPr>
        <w:spacing w:line="480" w:lineRule="auto"/>
        <w:rPr>
          <w:b/>
          <w:szCs w:val="24"/>
        </w:rPr>
      </w:pPr>
      <w:r>
        <w:rPr>
          <w:b/>
          <w:szCs w:val="24"/>
        </w:rPr>
        <w:t>H. İndex Puanı:</w:t>
      </w:r>
    </w:p>
    <w:p>
      <w:pPr>
        <w:spacing w:line="480" w:lineRule="auto"/>
        <w:rPr>
          <w:b/>
          <w:szCs w:val="24"/>
        </w:rPr>
      </w:pPr>
      <w:r>
        <w:rPr>
          <w:b/>
          <w:szCs w:val="24"/>
        </w:rPr>
        <w:t>Uluslararası/Ulusal Projeler:</w:t>
      </w:r>
    </w:p>
    <w:p>
      <w:pPr>
        <w:spacing w:line="480" w:lineRule="auto"/>
        <w:rPr>
          <w:b/>
          <w:szCs w:val="24"/>
        </w:rPr>
      </w:pPr>
      <w:r>
        <w:rPr>
          <w:b/>
          <w:szCs w:val="24"/>
        </w:rPr>
        <w:t>Atıflar Toplam Puanı:</w:t>
      </w:r>
    </w:p>
    <w:p>
      <w:pPr>
        <w:spacing w:line="480" w:lineRule="auto"/>
        <w:rPr>
          <w:b/>
          <w:szCs w:val="24"/>
        </w:rPr>
      </w:pPr>
      <w:r>
        <w:rPr>
          <w:b/>
          <w:szCs w:val="24"/>
        </w:rPr>
        <w:t xml:space="preserve">Toplam Puan: </w:t>
      </w:r>
    </w:p>
    <w:p>
      <w:pPr>
        <w:spacing w:line="48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T.C. No:</w:t>
      </w:r>
    </w:p>
    <w:p>
      <w:pPr>
        <w:spacing w:line="480" w:lineRule="auto"/>
        <w:jc w:val="center"/>
      </w:pPr>
      <w:r>
        <w:rPr>
          <w:b/>
          <w:szCs w:val="24"/>
        </w:rPr>
        <w:t xml:space="preserve">   İsim:</w:t>
      </w:r>
    </w:p>
    <w:p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Klinik:</w:t>
      </w:r>
    </w:p>
    <w:p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Tarih:</w:t>
      </w:r>
    </w:p>
    <w:p>
      <w:pPr>
        <w:spacing w:line="48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 xml:space="preserve"> İmza</w:t>
      </w:r>
    </w:p>
    <w:p>
      <w:pPr>
        <w:jc w:val="both"/>
        <w:rPr>
          <w:b/>
          <w:bCs/>
          <w:szCs w:val="24"/>
        </w:rPr>
      </w:pPr>
    </w:p>
    <w:p>
      <w:pPr>
        <w:jc w:val="both"/>
        <w:rPr>
          <w:b/>
          <w:bCs/>
          <w:szCs w:val="24"/>
        </w:rPr>
      </w:pPr>
    </w:p>
    <w:p>
      <w:pPr>
        <w:spacing w:line="24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t>Not:</w:t>
      </w:r>
    </w:p>
    <w:p>
      <w:pPr>
        <w:rPr>
          <w:szCs w:val="24"/>
        </w:rPr>
      </w:pPr>
      <w:r>
        <w:rPr>
          <w:szCs w:val="24"/>
        </w:rPr>
        <w:t>* İlgili ek ödeme dönemi net teşvik puan hesaplamasında bilimsel çalışma puanları toplamı 10.000 puanı geçemez.</w:t>
      </w:r>
    </w:p>
    <w:p>
      <w:pPr>
        <w:jc w:val="both"/>
        <w:rPr>
          <w:szCs w:val="24"/>
        </w:rPr>
      </w:pPr>
      <w:r>
        <w:rPr>
          <w:szCs w:val="24"/>
        </w:rPr>
        <w:t>** Sadece bir danışman yararlanabilir.</w:t>
      </w:r>
    </w:p>
    <w:p>
      <w:pPr>
        <w:rPr>
          <w:szCs w:val="24"/>
        </w:rPr>
      </w:pPr>
      <w:r>
        <w:rPr>
          <w:szCs w:val="24"/>
        </w:rPr>
        <w:t>*** İlgili ek ödeme dönemi net teşvik puan hesaplamasında toplam puan 3500 puanı geçemez</w:t>
      </w:r>
    </w:p>
    <w:p>
      <w:pPr>
        <w:rPr>
          <w:szCs w:val="24"/>
        </w:rPr>
      </w:pPr>
      <w:r>
        <w:rPr>
          <w:szCs w:val="24"/>
        </w:rPr>
        <w:t>**** İlgili ek ödeme dönemi net teşvik puan hesaplamasında atıf puanı toplamı 5000 puanı geçemez.</w:t>
      </w:r>
    </w:p>
    <w:sectPr>
      <w:footerReference r:id="rId3" w:type="default"/>
      <w:pgSz w:w="11906" w:h="16838"/>
      <w:pgMar w:top="360" w:right="1417" w:bottom="1417" w:left="1417" w:header="0" w:footer="70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2"/>
    <w:family w:val="roman"/>
    <w:pitch w:val="default"/>
    <w:sig w:usb0="E00006FF" w:usb1="420024FF" w:usb2="02000000" w:usb3="00000000" w:csb0="2000019F" w:csb1="00000000"/>
  </w:font>
  <w:font w:name="Liberation Sans">
    <w:altName w:val="Arial"/>
    <w:panose1 w:val="020B0604020202020204"/>
    <w:charset w:val="A2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</w:rPr>
    </w:pPr>
  </w:p>
  <w:p>
    <w:pPr>
      <w:pStyle w:val="13"/>
      <w:shd w:val="clear" w:color="auto" w:fill="FFFFFF"/>
      <w:spacing w:beforeAutospacing="0" w:afterAutospacing="0"/>
    </w:pPr>
    <w:r>
      <w:rPr>
        <w:rFonts w:cs="Calibri"/>
        <w:b/>
        <w:bCs/>
        <w:color w:val="000000"/>
        <w:sz w:val="14"/>
        <w:szCs w:val="14"/>
      </w:rPr>
      <w:br w:type="textWrapping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6"/>
    <w:rsid w:val="001830AD"/>
    <w:rsid w:val="00224535"/>
    <w:rsid w:val="00314F26"/>
    <w:rsid w:val="00572166"/>
    <w:rsid w:val="005848D0"/>
    <w:rsid w:val="006C7F4A"/>
    <w:rsid w:val="00765AEC"/>
    <w:rsid w:val="007B2F0C"/>
    <w:rsid w:val="007E5C47"/>
    <w:rsid w:val="007F0152"/>
    <w:rsid w:val="00801938"/>
    <w:rsid w:val="00834EE3"/>
    <w:rsid w:val="00AA3FEF"/>
    <w:rsid w:val="00BB1F51"/>
    <w:rsid w:val="00BE47F8"/>
    <w:rsid w:val="00BE5DDF"/>
    <w:rsid w:val="00E1569F"/>
    <w:rsid w:val="41632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4"/>
      <w:lang w:val="tr-TR" w:eastAsia="tr-TR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jc w:val="both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Cs w:val="24"/>
    </w:rPr>
  </w:style>
  <w:style w:type="paragraph" w:styleId="8">
    <w:name w:val="footer"/>
    <w:basedOn w:val="1"/>
    <w:uiPriority w:val="0"/>
    <w:pPr>
      <w:tabs>
        <w:tab w:val="center" w:pos="4536"/>
        <w:tab w:val="right" w:pos="9072"/>
      </w:tabs>
    </w:pPr>
  </w:style>
  <w:style w:type="character" w:styleId="9">
    <w:name w:val="footnote reference"/>
    <w:qFormat/>
    <w:uiPriority w:val="0"/>
    <w:rPr>
      <w:vertAlign w:val="superscript"/>
    </w:rPr>
  </w:style>
  <w:style w:type="paragraph" w:styleId="10">
    <w:name w:val="footnote text"/>
    <w:basedOn w:val="1"/>
    <w:qFormat/>
    <w:uiPriority w:val="0"/>
    <w:rPr>
      <w:sz w:val="20"/>
    </w:rPr>
  </w:style>
  <w:style w:type="paragraph" w:styleId="11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paragraph" w:styleId="12">
    <w:name w:val="List"/>
    <w:basedOn w:val="6"/>
    <w:uiPriority w:val="0"/>
    <w:rPr>
      <w:rFonts w:cs="Arial"/>
    </w:r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</w:pPr>
    <w:rPr>
      <w:szCs w:val="24"/>
    </w:rPr>
  </w:style>
  <w:style w:type="character" w:styleId="14">
    <w:name w:val="Strong"/>
    <w:basedOn w:val="3"/>
    <w:qFormat/>
    <w:uiPriority w:val="22"/>
    <w:rPr>
      <w:b/>
      <w:bCs/>
    </w:rPr>
  </w:style>
  <w:style w:type="character" w:customStyle="1" w:styleId="15">
    <w:name w:val="Alt Bilgi Char"/>
    <w:basedOn w:val="3"/>
    <w:qFormat/>
    <w:uiPriority w:val="0"/>
    <w:rPr>
      <w:sz w:val="24"/>
      <w:szCs w:val="24"/>
      <w:lang w:val="tr-TR" w:eastAsia="tr-TR" w:bidi="ar-SA"/>
    </w:rPr>
  </w:style>
  <w:style w:type="character" w:customStyle="1" w:styleId="16">
    <w:name w:val="Üst Bilgi Char"/>
    <w:basedOn w:val="3"/>
    <w:qFormat/>
    <w:uiPriority w:val="0"/>
    <w:rPr>
      <w:sz w:val="24"/>
    </w:rPr>
  </w:style>
  <w:style w:type="character" w:customStyle="1" w:styleId="17">
    <w:name w:val="İnternet Bağlantısı"/>
    <w:basedOn w:val="3"/>
    <w:qFormat/>
    <w:uiPriority w:val="0"/>
    <w:rPr>
      <w:color w:val="0000FF"/>
      <w:u w:val="none"/>
    </w:rPr>
  </w:style>
  <w:style w:type="character" w:customStyle="1" w:styleId="18">
    <w:name w:val="Başlık 2 Char"/>
    <w:basedOn w:val="3"/>
    <w:qFormat/>
    <w:uiPriority w:val="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19">
    <w:name w:val="Dipnot Metni Char"/>
    <w:basedOn w:val="3"/>
    <w:qFormat/>
    <w:uiPriority w:val="0"/>
  </w:style>
  <w:style w:type="paragraph" w:customStyle="1" w:styleId="20">
    <w:name w:val="Başlık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1">
    <w:name w:val="Dizin"/>
    <w:basedOn w:val="1"/>
    <w:qFormat/>
    <w:uiPriority w:val="0"/>
    <w:pPr>
      <w:suppressLineNumbers/>
    </w:pPr>
    <w:rPr>
      <w:rFonts w:cs="Arial"/>
    </w:rPr>
  </w:style>
  <w:style w:type="paragraph" w:styleId="22">
    <w:name w:val="No Spacing"/>
    <w:qFormat/>
    <w:uiPriority w:val="0"/>
    <w:rPr>
      <w:rFonts w:ascii="Calibri" w:hAnsi="Calibri" w:eastAsia="Calibri" w:cs="Times New Roman"/>
      <w:color w:val="00000A"/>
      <w:sz w:val="22"/>
      <w:szCs w:val="22"/>
      <w:lang w:val="tr-TR" w:eastAsia="en-US" w:bidi="ar-SA"/>
    </w:rPr>
  </w:style>
  <w:style w:type="paragraph" w:styleId="23">
    <w:name w:val="List Paragraph"/>
    <w:basedOn w:val="1"/>
    <w:qFormat/>
    <w:uiPriority w:val="0"/>
    <w:pPr>
      <w:ind w:left="720"/>
      <w:contextualSpacing/>
    </w:pPr>
  </w:style>
  <w:style w:type="paragraph" w:customStyle="1" w:styleId="24">
    <w:name w:val="Çerçeve İçeriğ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Blaster</Company>
  <Pages>1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2023-01-04T08:28:00Z</dcterms:created>
  <dc:creator>ozluk05</dc:creator>
  <cp:lastModifiedBy>Merve ERDOĞAN</cp:lastModifiedBy>
  <cp:lastPrinted>2022-08-16T08:42:00Z</cp:lastPrinted>
  <dcterms:modified xsi:type="dcterms:W3CDTF">2023-01-16T13:04:34Z</dcterms:modified>
  <dc:title>Sayı:    B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Blaster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1033-11.2.0.11440</vt:lpwstr>
  </property>
  <property fmtid="{D5CDD505-2E9C-101B-9397-08002B2CF9AE}" pid="10" name="ICV">
    <vt:lpwstr>DCDEA955BC12452F85287F5323D95C9A</vt:lpwstr>
  </property>
</Properties>
</file>